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E" w:rsidRDefault="00B8273E" w:rsidP="009549B0">
      <w:pPr>
        <w:spacing w:after="0" w:line="240" w:lineRule="auto"/>
        <w:jc w:val="center"/>
        <w:rPr>
          <w:rStyle w:val="Heading1Char"/>
        </w:rPr>
      </w:pPr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273E" w:rsidTr="00B8273E">
        <w:tc>
          <w:tcPr>
            <w:tcW w:w="5508" w:type="dxa"/>
          </w:tcPr>
          <w:p w:rsidR="00B8273E" w:rsidRDefault="00B8273E" w:rsidP="009549B0">
            <w:pPr>
              <w:spacing w:after="0" w:line="240" w:lineRule="auto"/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 w:rsidR="001352FB">
              <w:rPr>
                <w:rFonts w:asciiTheme="minorHAnsi" w:hAnsiTheme="minorHAnsi"/>
              </w:rPr>
              <w:t xml:space="preserve"> Library Circulation Department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 w:rsidR="001352FB">
              <w:rPr>
                <w:rFonts w:asciiTheme="minorHAnsi" w:hAnsiTheme="minorHAnsi"/>
              </w:rPr>
              <w:t xml:space="preserve"> Spring 2015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 w:rsidR="001352FB">
              <w:rPr>
                <w:rFonts w:asciiTheme="minorHAnsi" w:hAnsiTheme="minorHAnsi"/>
              </w:rPr>
              <w:t xml:space="preserve"> Spring 2016</w:t>
            </w:r>
          </w:p>
        </w:tc>
        <w:tc>
          <w:tcPr>
            <w:tcW w:w="5508" w:type="dxa"/>
          </w:tcPr>
          <w:p w:rsidR="00B8273E" w:rsidRPr="00932D54" w:rsidRDefault="00B8273E" w:rsidP="009549B0">
            <w:pPr>
              <w:spacing w:after="0" w:line="240" w:lineRule="auto"/>
            </w:pPr>
            <w:r w:rsidRPr="00932D54">
              <w:t>Lead Evaluator:</w:t>
            </w:r>
            <w:r w:rsidR="001352FB" w:rsidRPr="00932D54">
              <w:t xml:space="preserve"> Ron Hastings</w:t>
            </w:r>
          </w:p>
          <w:p w:rsidR="00B8273E" w:rsidRDefault="00B8273E" w:rsidP="009549B0">
            <w:pPr>
              <w:spacing w:after="0" w:line="240" w:lineRule="auto"/>
              <w:rPr>
                <w:b/>
              </w:rPr>
            </w:pPr>
            <w:r w:rsidRPr="00932D54">
              <w:t>Participants:</w:t>
            </w:r>
            <w:r w:rsidR="001352FB" w:rsidRPr="00932D54">
              <w:t xml:space="preserve"> </w:t>
            </w:r>
            <w:r w:rsidR="009549B0">
              <w:t>Library faculty and staff, c</w:t>
            </w:r>
            <w:r w:rsidR="001352FB" w:rsidRPr="00932D54">
              <w:t xml:space="preserve">ampus </w:t>
            </w:r>
            <w:r w:rsidR="009549B0">
              <w:t>c</w:t>
            </w:r>
            <w:r w:rsidR="001352FB" w:rsidRPr="00932D54">
              <w:t>ommunity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1352FB" w:rsidP="009549B0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Through quick, accurate, equitable, and friendly service, the Library Circulation Department will connect students with Library materials and services to support classroom instruction and personal enrichment.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0349DF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:rsidR="00B8273E" w:rsidRPr="00B8273E" w:rsidRDefault="000349DF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1555CF" w:rsidRDefault="00F30493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>SBVC Library Services Survey (Jan-Mar 2015)</w:t>
            </w:r>
          </w:p>
          <w:p w:rsidR="001555CF" w:rsidRPr="001555CF" w:rsidRDefault="001555CF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 xml:space="preserve">Data analysis by SBVC Research, Planning </w:t>
            </w:r>
            <w:r w:rsidR="00E105F6">
              <w:rPr>
                <w:rFonts w:asciiTheme="minorHAnsi" w:eastAsia="Calibri" w:hAnsiTheme="minorHAnsi"/>
              </w:rPr>
              <w:t>&amp;</w:t>
            </w:r>
            <w:r w:rsidRPr="001555CF">
              <w:rPr>
                <w:rFonts w:asciiTheme="minorHAnsi" w:eastAsia="Calibri" w:hAnsiTheme="minorHAnsi"/>
              </w:rPr>
              <w:t xml:space="preserve"> Institutional Effectiveness, comparing student success rates of library users versus non-users</w:t>
            </w:r>
            <w:r w:rsidR="00E105F6">
              <w:rPr>
                <w:rFonts w:asciiTheme="minorHAnsi" w:eastAsia="Calibri" w:hAnsiTheme="minorHAnsi"/>
              </w:rPr>
              <w:t xml:space="preserve"> (June 2015)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D15D3C" w:rsidRDefault="00D15D3C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D15D3C">
              <w:rPr>
                <w:rStyle w:val="PlaceholderText"/>
                <w:rFonts w:asciiTheme="minorHAnsi" w:eastAsia="Calibri" w:hAnsiTheme="minorHAnsi"/>
                <w:color w:val="auto"/>
              </w:rPr>
              <w:t>At least 75% of respondents will affirm the following objectives: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Alert and courteous attention to all requestors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Fair and consistent application of access policies for all, including explanation of policy options to unsatisfied patrons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Circulation activities carried out in a quiet and efficient manner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Wait times as minimal as possible for patrons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Maintenance of accurate circulation records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Shelving practices which emphasize speed, accuracy, and good materials’ conservation practices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Maintenance of a physical environment conducive to study and research</w:t>
            </w:r>
          </w:p>
          <w:p w:rsid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Introductory information, examples, and usage tips on the OPAC (Online Public Access Catalog), where appropriate</w:t>
            </w:r>
          </w:p>
          <w:p w:rsidR="00D15D3C" w:rsidRPr="001555CF" w:rsidRDefault="001555CF" w:rsidP="00954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>Safety and security procedures, including informed help during emergencies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38667D" w:rsidRDefault="0038667D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percentage of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Survey </w:t>
            </w: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>respondents reported below agreed or strongly agreed with the corresponding statements.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I feel welcome in the library, and comfortable asking staff for help. – </w:t>
            </w:r>
            <w:r w:rsidRPr="00DD2432">
              <w:rPr>
                <w:rFonts w:asciiTheme="minorHAnsi" w:eastAsia="Calibri" w:hAnsiTheme="minorHAnsi"/>
                <w:b/>
              </w:rPr>
              <w:t>97%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services and resources are sufficient to meet my needs as a student and a member of the community. – </w:t>
            </w:r>
            <w:r w:rsidRPr="00DD2432">
              <w:rPr>
                <w:rFonts w:asciiTheme="minorHAnsi" w:eastAsia="Calibri" w:hAnsiTheme="minorHAnsi"/>
                <w:b/>
              </w:rPr>
              <w:t>96%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hours of operation are sufficient and match my schedule well. – </w:t>
            </w:r>
            <w:r w:rsidRPr="00DD2432">
              <w:rPr>
                <w:rFonts w:asciiTheme="minorHAnsi" w:eastAsia="Calibri" w:hAnsiTheme="minorHAnsi"/>
                <w:b/>
              </w:rPr>
              <w:t>91%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>The library environment (noise level, temperature, lighting, furnishings, etc) are</w:t>
            </w:r>
            <w:r w:rsidR="00D30171">
              <w:rPr>
                <w:rFonts w:asciiTheme="minorHAnsi" w:eastAsia="Calibri" w:hAnsiTheme="minorHAnsi"/>
              </w:rPr>
              <w:t xml:space="preserve"> </w:t>
            </w:r>
            <w:r w:rsidRPr="00442BDB">
              <w:rPr>
                <w:rFonts w:asciiTheme="minorHAnsi" w:eastAsia="Calibri" w:hAnsiTheme="minorHAnsi"/>
              </w:rPr>
              <w:t xml:space="preserve">conducive to study. – </w:t>
            </w:r>
            <w:r w:rsidRPr="00DD2432">
              <w:rPr>
                <w:rFonts w:asciiTheme="minorHAnsi" w:eastAsia="Calibri" w:hAnsiTheme="minorHAnsi"/>
                <w:b/>
              </w:rPr>
              <w:t>90%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As a result of my visit I have a better understanding of how to conduct my own research. – </w:t>
            </w:r>
            <w:r w:rsidRPr="00DD2432">
              <w:rPr>
                <w:rFonts w:asciiTheme="minorHAnsi" w:eastAsia="Calibri" w:hAnsiTheme="minorHAnsi"/>
                <w:b/>
              </w:rPr>
              <w:t>89%</w:t>
            </w:r>
          </w:p>
          <w:p w:rsidR="0038667D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resources and/or assistance I received during my visit will help me earn a better grade. – </w:t>
            </w:r>
            <w:r w:rsidRPr="00DD2432">
              <w:rPr>
                <w:rFonts w:asciiTheme="minorHAnsi" w:eastAsia="Calibri" w:hAnsiTheme="minorHAnsi"/>
                <w:b/>
              </w:rPr>
              <w:t>92%</w:t>
            </w:r>
          </w:p>
          <w:p w:rsidR="00BB4654" w:rsidRPr="00BB4654" w:rsidRDefault="00BB4654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The table below </w:t>
            </w:r>
            <w:r w:rsidR="00932D54">
              <w:rPr>
                <w:rFonts w:asciiTheme="minorHAnsi" w:eastAsia="Calibri" w:hAnsiTheme="minorHAnsi"/>
              </w:rPr>
              <w:t>reflects</w:t>
            </w:r>
            <w:r>
              <w:rPr>
                <w:rFonts w:asciiTheme="minorHAnsi" w:eastAsia="Calibri" w:hAnsiTheme="minorHAnsi"/>
              </w:rPr>
              <w:t xml:space="preserve"> the success of students who availed themselves of library resources and services, compared to </w:t>
            </w:r>
            <w:r w:rsidR="00DD2432">
              <w:rPr>
                <w:rFonts w:asciiTheme="minorHAnsi" w:eastAsia="Calibri" w:hAnsiTheme="minorHAnsi"/>
              </w:rPr>
              <w:t>the student population at large</w:t>
            </w:r>
            <w:r>
              <w:rPr>
                <w:rFonts w:asciiTheme="minorHAnsi" w:eastAsia="Calibri" w:hAnsiTheme="minorHAnsi"/>
              </w:rPr>
              <w:t>.</w:t>
            </w:r>
          </w:p>
          <w:tbl>
            <w:tblPr>
              <w:tblW w:w="6744" w:type="dxa"/>
              <w:jc w:val="center"/>
              <w:tblLook w:val="04A0" w:firstRow="1" w:lastRow="0" w:firstColumn="1" w:lastColumn="0" w:noHBand="0" w:noVBand="1"/>
            </w:tblPr>
            <w:tblGrid>
              <w:gridCol w:w="2202"/>
              <w:gridCol w:w="1662"/>
              <w:gridCol w:w="1720"/>
              <w:gridCol w:w="1160"/>
            </w:tblGrid>
            <w:tr w:rsidR="00442BDB" w:rsidTr="00442BDB">
              <w:trPr>
                <w:trHeight w:val="300"/>
                <w:jc w:val="center"/>
              </w:trPr>
              <w:tc>
                <w:tcPr>
                  <w:tcW w:w="6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Performance Measures - Library Services*  vs. Campus** 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Student Group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Success Rate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Retention Rate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Term GPA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Computer Lab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65.62%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88.71%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Library Book</w:t>
                  </w:r>
                  <w:r>
                    <w:rPr>
                      <w:rFonts w:cs="Arial"/>
                    </w:rPr>
                    <w:t>(</w:t>
                  </w:r>
                  <w:r w:rsidR="00442BDB"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67.78%</w:t>
                  </w: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89.80%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2.47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Used Textbook(s)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65.18%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88.17%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Attended Workshop(s)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67.28%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93.32%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2.34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SBVC Campus</w:t>
                  </w:r>
                </w:p>
              </w:tc>
              <w:tc>
                <w:tcPr>
                  <w:tcW w:w="166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65.22%</w:t>
                  </w:r>
                </w:p>
              </w:tc>
              <w:tc>
                <w:tcPr>
                  <w:tcW w:w="17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86.99%</w:t>
                  </w:r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2.49</w:t>
                  </w:r>
                </w:p>
              </w:tc>
            </w:tr>
            <w:tr w:rsidR="00442BDB" w:rsidTr="00442BDB">
              <w:trPr>
                <w:trHeight w:val="255"/>
                <w:jc w:val="center"/>
              </w:trPr>
              <w:tc>
                <w:tcPr>
                  <w:tcW w:w="220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*Jan. - Mar. 2015</w:t>
                  </w:r>
                </w:p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**Spring 2015</w:t>
                  </w:r>
                </w:p>
              </w:tc>
              <w:tc>
                <w:tcPr>
                  <w:tcW w:w="166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42BDB" w:rsidRPr="00B8273E" w:rsidRDefault="00442BDB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Were trends evident in the outcomes? 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F11A37" w:rsidRDefault="00F11A37" w:rsidP="009549B0">
            <w:pPr>
              <w:spacing w:after="0" w:line="240" w:lineRule="auto"/>
              <w:rPr>
                <w:rFonts w:asciiTheme="minorHAnsi" w:eastAsia="Calibri" w:hAnsiTheme="minorHAnsi"/>
                <w:color w:val="auto"/>
              </w:rPr>
            </w:pP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t>Students have an overwhelmingly positive opinion of the Library, and those who take advan</w:t>
            </w: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softHyphen/>
              <w:t>tage of its services and resources receive passing grades and re-enroll at a higher rate than those who do not.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</w:t>
            </w:r>
            <w:r w:rsidR="00D30171">
              <w:rPr>
                <w:rFonts w:asciiTheme="minorHAnsi" w:eastAsia="Calibri" w:hAnsiTheme="minorHAnsi"/>
              </w:rPr>
              <w:t xml:space="preserve"> access (hours of operation), resources, and opportunities for instruction.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9549B0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spacing w:val="-2"/>
              </w:rPr>
            </w:pPr>
            <w:r w:rsidRPr="009549B0">
              <w:rPr>
                <w:rFonts w:asciiTheme="minorHAnsi" w:eastAsia="Calibri" w:hAnsiTheme="minorHAnsi"/>
                <w:spacing w:val="-2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30171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New and/or revised survey questions may be used to improve focus on critical issues.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Evidence of Dialogue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</w:rPr>
                <w:id w:val="211401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E-mail Discussion with  </w:t>
            </w:r>
            <w:sdt>
              <w:sdtPr>
                <w:rPr>
                  <w:rFonts w:asciiTheme="minorHAnsi" w:eastAsia="Calibri" w:hAnsiTheme="minorHAnsi"/>
                </w:rPr>
                <w:id w:val="-789509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sdt>
              <w:sdtPr>
                <w:rPr>
                  <w:rFonts w:asciiTheme="minorHAnsi" w:eastAsia="Calibri" w:hAnsiTheme="minorHAnsi"/>
                </w:rPr>
                <w:id w:val="120267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  <w:r w:rsidR="00644EB7">
              <w:rPr>
                <w:rFonts w:asciiTheme="minorHAnsi" w:eastAsia="Calibri" w:hAnsiTheme="minorHAnsi"/>
              </w:rPr>
              <w:t xml:space="preserve"> June 4 2015</w:t>
            </w:r>
          </w:p>
          <w:p w:rsidR="00B8273E" w:rsidRPr="00B8273E" w:rsidRDefault="000349DF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267546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0493" w:rsidRPr="00B8273E">
              <w:rPr>
                <w:rFonts w:ascii="MS Gothic" w:eastAsia="MS Gothic" w:hAnsi="MS Gothic" w:cs="MS Gothic" w:hint="eastAsia"/>
              </w:rPr>
              <w:t xml:space="preserve"> </w:t>
            </w:r>
            <w:r w:rsidR="00B8273E"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>Division Meetings. Date(s):</w:t>
            </w:r>
            <w:r>
              <w:rPr>
                <w:rFonts w:asciiTheme="minorHAnsi" w:eastAsia="Calibri" w:hAnsiTheme="minorHAnsi"/>
              </w:rPr>
              <w:t xml:space="preserve"> Jan 16 2015, </w:t>
            </w:r>
            <w:bookmarkStart w:id="0" w:name="_GoBack"/>
            <w:bookmarkEnd w:id="0"/>
            <w:r>
              <w:rPr>
                <w:rFonts w:asciiTheme="minorHAnsi" w:eastAsia="Calibri" w:hAnsiTheme="minorHAnsi"/>
              </w:rPr>
              <w:t>April 3</w:t>
            </w:r>
            <w:r w:rsidR="00F30493">
              <w:rPr>
                <w:rFonts w:asciiTheme="minorHAnsi" w:eastAsia="Calibri" w:hAnsiTheme="minorHAnsi"/>
              </w:rPr>
              <w:t xml:space="preserve"> 2015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SLOs) </w:t>
            </w:r>
          </w:p>
          <w:p w:rsidR="009549B0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SLO Dialogue focused on: </w:t>
            </w:r>
          </w:p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data collection and assessment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F30493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30493">
              <w:rPr>
                <w:rStyle w:val="PlaceholderText"/>
                <w:rFonts w:asciiTheme="minorHAnsi" w:eastAsia="Calibri" w:hAnsiTheme="minorHAnsi"/>
                <w:color w:val="auto"/>
              </w:rPr>
              <w:t>Yes, Library SAO’s will be consolidated and rewritten.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0349DF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055429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Professional Development  </w:t>
            </w:r>
            <w:sdt>
              <w:sdtPr>
                <w:rPr>
                  <w:rFonts w:asciiTheme="minorHAnsi" w:eastAsia="Calibri" w:hAnsiTheme="minorHAnsi"/>
                </w:rPr>
                <w:id w:val="-37749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="00B8273E" w:rsidRPr="00B8273E">
              <w:rPr>
                <w:rFonts w:asciiTheme="minorHAnsi" w:eastAsia="Calibri" w:hAnsiTheme="minorHAnsi"/>
              </w:rPr>
              <w:br/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 xml:space="preserve">Curriculum action </w:t>
            </w:r>
            <w:sdt>
              <w:sdtPr>
                <w:rPr>
                  <w:rFonts w:asciiTheme="minorHAnsi" w:eastAsia="Calibri" w:hAnsiTheme="minorHAnsi"/>
                </w:rPr>
                <w:id w:val="142122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:rsidR="00B8273E" w:rsidRPr="00B8273E" w:rsidRDefault="000349DF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Program Planning /Student Success</w:t>
            </w:r>
          </w:p>
        </w:tc>
      </w:tr>
    </w:tbl>
    <w:p w:rsidR="00B8273E" w:rsidRPr="005D0428" w:rsidRDefault="00B8273E" w:rsidP="009549B0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8273E" w:rsidRDefault="00B8273E" w:rsidP="009549B0">
      <w:pPr>
        <w:spacing w:after="0" w:line="240" w:lineRule="auto"/>
      </w:pPr>
    </w:p>
    <w:p w:rsidR="00A1124C" w:rsidRDefault="00A1124C" w:rsidP="009549B0">
      <w:pPr>
        <w:spacing w:after="0" w:line="240" w:lineRule="auto"/>
      </w:pPr>
    </w:p>
    <w:sectPr w:rsidR="00A1124C" w:rsidSect="00D0170B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0C"/>
    <w:multiLevelType w:val="hybridMultilevel"/>
    <w:tmpl w:val="181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B44"/>
    <w:multiLevelType w:val="hybridMultilevel"/>
    <w:tmpl w:val="4FB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D2D"/>
    <w:multiLevelType w:val="hybridMultilevel"/>
    <w:tmpl w:val="069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E"/>
    <w:rsid w:val="000349DF"/>
    <w:rsid w:val="00065DA4"/>
    <w:rsid w:val="001352FB"/>
    <w:rsid w:val="001555CF"/>
    <w:rsid w:val="001C5AFF"/>
    <w:rsid w:val="00377836"/>
    <w:rsid w:val="0038667D"/>
    <w:rsid w:val="00442BDB"/>
    <w:rsid w:val="00644EB7"/>
    <w:rsid w:val="006B4307"/>
    <w:rsid w:val="007450D0"/>
    <w:rsid w:val="00890B35"/>
    <w:rsid w:val="00932D54"/>
    <w:rsid w:val="009549B0"/>
    <w:rsid w:val="00A1124C"/>
    <w:rsid w:val="00B5778C"/>
    <w:rsid w:val="00B8273E"/>
    <w:rsid w:val="00BB4654"/>
    <w:rsid w:val="00C1029A"/>
    <w:rsid w:val="00C479EA"/>
    <w:rsid w:val="00D15D3C"/>
    <w:rsid w:val="00D30171"/>
    <w:rsid w:val="00DD2432"/>
    <w:rsid w:val="00E105F6"/>
    <w:rsid w:val="00F104A5"/>
    <w:rsid w:val="00F11A37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E29B-C227-4B70-AC66-E123933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Hastings, Ronald L</cp:lastModifiedBy>
  <cp:revision>17</cp:revision>
  <cp:lastPrinted>2015-06-23T17:04:00Z</cp:lastPrinted>
  <dcterms:created xsi:type="dcterms:W3CDTF">2015-06-23T16:01:00Z</dcterms:created>
  <dcterms:modified xsi:type="dcterms:W3CDTF">2015-06-23T21:36:00Z</dcterms:modified>
</cp:coreProperties>
</file>